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DFD" w:rsidRPr="00297C44" w:rsidRDefault="003F336E">
      <w:pPr>
        <w:rPr>
          <w:rStyle w:val="1110"/>
        </w:rPr>
      </w:pPr>
      <w:bookmarkStart w:id="0" w:name="_Toc355202413"/>
      <w:r w:rsidRPr="00297C44">
        <w:rPr>
          <w:rStyle w:val="1110"/>
        </w:rPr>
        <w:t>表</w:t>
      </w:r>
      <w:r w:rsidRPr="00297C44">
        <w:rPr>
          <w:rStyle w:val="1110"/>
        </w:rPr>
        <w:t>3</w:t>
      </w:r>
      <w:r w:rsidR="00CD6989" w:rsidRPr="00297C44">
        <w:rPr>
          <w:rStyle w:val="1110"/>
        </w:rPr>
        <w:t>.2.</w:t>
      </w:r>
      <w:r w:rsidR="00402645">
        <w:rPr>
          <w:rStyle w:val="1110"/>
          <w:rFonts w:hint="eastAsia"/>
        </w:rPr>
        <w:t>5</w:t>
      </w:r>
      <w:r w:rsidRPr="00297C44">
        <w:rPr>
          <w:rStyle w:val="1110"/>
        </w:rPr>
        <w:t xml:space="preserve">  </w:t>
      </w:r>
      <w:r w:rsidRPr="00297C44">
        <w:rPr>
          <w:rStyle w:val="1110"/>
        </w:rPr>
        <w:t>專任教師學術</w:t>
      </w:r>
      <w:r w:rsidRPr="00297C44">
        <w:rPr>
          <w:rStyle w:val="1110"/>
        </w:rPr>
        <w:t>/</w:t>
      </w:r>
      <w:r w:rsidRPr="00297C44">
        <w:rPr>
          <w:rStyle w:val="1110"/>
        </w:rPr>
        <w:t>專業活動資料表（</w:t>
      </w:r>
      <w:r w:rsidRPr="00297C44">
        <w:rPr>
          <w:rStyle w:val="1110"/>
        </w:rPr>
        <w:t>105-107</w:t>
      </w:r>
      <w:r w:rsidR="00A50E05">
        <w:rPr>
          <w:rStyle w:val="1110"/>
          <w:rFonts w:hint="eastAsia"/>
        </w:rPr>
        <w:t>學</w:t>
      </w:r>
      <w:r w:rsidRPr="00297C44">
        <w:rPr>
          <w:rStyle w:val="1110"/>
        </w:rPr>
        <w:t>年度）</w:t>
      </w:r>
      <w:bookmarkEnd w:id="0"/>
    </w:p>
    <w:tbl>
      <w:tblPr>
        <w:tblW w:w="14449" w:type="dxa"/>
        <w:tblLayout w:type="fixed"/>
        <w:tblCellMar>
          <w:left w:w="28" w:type="dxa"/>
          <w:right w:w="28" w:type="dxa"/>
        </w:tblCellMar>
        <w:tblLook w:val="04A0" w:firstRow="1" w:lastRow="0" w:firstColumn="1" w:lastColumn="0" w:noHBand="0" w:noVBand="1"/>
      </w:tblPr>
      <w:tblGrid>
        <w:gridCol w:w="842"/>
        <w:gridCol w:w="1127"/>
        <w:gridCol w:w="3591"/>
        <w:gridCol w:w="2124"/>
        <w:gridCol w:w="1269"/>
        <w:gridCol w:w="1549"/>
        <w:gridCol w:w="1268"/>
        <w:gridCol w:w="1125"/>
        <w:gridCol w:w="658"/>
        <w:gridCol w:w="896"/>
      </w:tblGrid>
      <w:tr w:rsidR="00F273A2" w:rsidRPr="00297C44" w:rsidTr="00867DAA">
        <w:trPr>
          <w:tblHeader/>
        </w:trPr>
        <w:tc>
          <w:tcPr>
            <w:tcW w:w="842" w:type="dxa"/>
            <w:tcBorders>
              <w:top w:val="single" w:sz="4" w:space="0" w:color="000000"/>
              <w:left w:val="single" w:sz="4" w:space="0" w:color="000000"/>
              <w:bottom w:val="single" w:sz="4" w:space="0" w:color="000000"/>
              <w:right w:val="single" w:sz="4" w:space="0" w:color="000000"/>
            </w:tcBorders>
            <w:shd w:val="clear" w:color="000000" w:fill="E7E6E6" w:themeFill="background2"/>
            <w:vAlign w:val="center"/>
            <w:hideMark/>
          </w:tcPr>
          <w:p w:rsidR="006C4BCA" w:rsidRPr="00297C44" w:rsidRDefault="00517D11" w:rsidP="006C4BCA">
            <w:pPr>
              <w:widowControl/>
              <w:jc w:val="center"/>
              <w:rPr>
                <w:rFonts w:ascii="Times New Roman" w:eastAsia="標楷體" w:hAnsi="Times New Roman" w:cs="Times New Roman"/>
                <w:bCs/>
                <w:kern w:val="0"/>
                <w:szCs w:val="24"/>
              </w:rPr>
            </w:pPr>
            <w:r>
              <w:rPr>
                <w:rFonts w:ascii="Times New Roman" w:eastAsia="標楷體" w:hAnsi="Times New Roman" w:cs="Times New Roman" w:hint="eastAsia"/>
                <w:bCs/>
                <w:kern w:val="0"/>
                <w:szCs w:val="24"/>
              </w:rPr>
              <w:t>學</w:t>
            </w:r>
            <w:r w:rsidR="006C4BCA" w:rsidRPr="00297C44">
              <w:rPr>
                <w:rFonts w:ascii="Times New Roman" w:eastAsia="標楷體" w:hAnsi="Times New Roman" w:cs="Times New Roman"/>
                <w:bCs/>
                <w:kern w:val="0"/>
                <w:szCs w:val="24"/>
              </w:rPr>
              <w:t>年度</w:t>
            </w:r>
          </w:p>
        </w:tc>
        <w:tc>
          <w:tcPr>
            <w:tcW w:w="1127"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867DA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教師姓名</w:t>
            </w:r>
          </w:p>
        </w:tc>
        <w:tc>
          <w:tcPr>
            <w:tcW w:w="3591"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6C4BC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活動名稱</w:t>
            </w:r>
            <w:r w:rsidRPr="00297C44">
              <w:rPr>
                <w:rFonts w:ascii="Times New Roman" w:eastAsia="標楷體" w:hAnsi="Times New Roman" w:cs="Times New Roman"/>
                <w:bCs/>
                <w:kern w:val="0"/>
                <w:szCs w:val="24"/>
              </w:rPr>
              <w:t>(</w:t>
            </w:r>
            <w:r w:rsidRPr="00297C44">
              <w:rPr>
                <w:rFonts w:ascii="Times New Roman" w:eastAsia="標楷體" w:hAnsi="Times New Roman" w:cs="Times New Roman"/>
                <w:bCs/>
                <w:kern w:val="0"/>
                <w:szCs w:val="24"/>
              </w:rPr>
              <w:t>進修課程</w:t>
            </w:r>
            <w:r w:rsidRPr="00297C44">
              <w:rPr>
                <w:rFonts w:ascii="Times New Roman" w:eastAsia="標楷體" w:hAnsi="Times New Roman" w:cs="Times New Roman"/>
                <w:bCs/>
                <w:kern w:val="0"/>
                <w:szCs w:val="24"/>
              </w:rPr>
              <w:t>)</w:t>
            </w:r>
          </w:p>
        </w:tc>
        <w:tc>
          <w:tcPr>
            <w:tcW w:w="2124"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F273A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主辦單位</w:t>
            </w:r>
          </w:p>
        </w:tc>
        <w:tc>
          <w:tcPr>
            <w:tcW w:w="1269"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6C4BC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活動種類</w:t>
            </w:r>
          </w:p>
        </w:tc>
        <w:tc>
          <w:tcPr>
            <w:tcW w:w="1549"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6C4BC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活動型態</w:t>
            </w:r>
          </w:p>
        </w:tc>
        <w:tc>
          <w:tcPr>
            <w:tcW w:w="1268"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6C4BC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舉行之國家</w:t>
            </w:r>
          </w:p>
        </w:tc>
        <w:tc>
          <w:tcPr>
            <w:tcW w:w="1125"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867DA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參與情形</w:t>
            </w:r>
          </w:p>
        </w:tc>
        <w:tc>
          <w:tcPr>
            <w:tcW w:w="658"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867DA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時數</w:t>
            </w:r>
          </w:p>
        </w:tc>
        <w:tc>
          <w:tcPr>
            <w:tcW w:w="896"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6C4BCA" w:rsidRPr="00297C44" w:rsidRDefault="006C4BCA" w:rsidP="00867DAA">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學校補助情形</w:t>
            </w:r>
          </w:p>
        </w:tc>
      </w:tr>
      <w:tr w:rsidR="00867DAA" w:rsidRPr="000D7370" w:rsidTr="00867DAA">
        <w:trPr>
          <w:trHeight w:val="624"/>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曾淑惠</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推動校務專業管理與績效</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台北科大教資中心</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D1432">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前往巴塞隆納</w:t>
            </w:r>
            <w:r w:rsidRPr="000D7370">
              <w:rPr>
                <w:rFonts w:ascii="Times New Roman" w:eastAsia="標楷體" w:hAnsi="Times New Roman" w:cs="Times New Roman" w:hint="eastAsia"/>
                <w:color w:val="000000"/>
                <w:kern w:val="0"/>
                <w:szCs w:val="24"/>
              </w:rPr>
              <w:t>(barcelona)</w:t>
            </w:r>
            <w:r w:rsidRPr="000D7370">
              <w:rPr>
                <w:rFonts w:ascii="Times New Roman" w:eastAsia="標楷體" w:hAnsi="Times New Roman" w:cs="Times New Roman" w:hint="eastAsia"/>
                <w:color w:val="000000"/>
                <w:kern w:val="0"/>
                <w:szCs w:val="24"/>
              </w:rPr>
              <w:t>參加研討會－</w:t>
            </w:r>
            <w:r w:rsidRPr="000D7370">
              <w:rPr>
                <w:rFonts w:ascii="Times New Roman" w:eastAsia="標楷體" w:hAnsi="Times New Roman" w:cs="Times New Roman" w:hint="eastAsia"/>
                <w:color w:val="000000"/>
                <w:kern w:val="0"/>
                <w:szCs w:val="24"/>
              </w:rPr>
              <w:t>3rd teaching &amp;education conference ,barcelona(105.6.28~7.1)</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IISES(International Institute of Social and Economic Sciences)</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D1432">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技職教育永續發展學術研討會－點亮職場就業力。成就生涯新亮點」論文發表，題目為《提高國民旅遊領團</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作品發表會</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含展覽</w:t>
            </w:r>
            <w:r w:rsidRPr="000D7370">
              <w:rPr>
                <w:rFonts w:ascii="Times New Roman" w:eastAsia="標楷體" w:hAnsi="Times New Roman" w:cs="Times New Roman" w:hint="eastAsia"/>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D1432">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技職教育永續發展學術研討會」研習證明</w:t>
            </w:r>
            <w:r w:rsidRPr="000D7370">
              <w:rPr>
                <w:rFonts w:ascii="Times New Roman" w:eastAsia="標楷體" w:hAnsi="Times New Roman" w:cs="Times New Roman" w:hint="eastAsia"/>
                <w:color w:val="000000"/>
                <w:kern w:val="0"/>
                <w:szCs w:val="24"/>
              </w:rPr>
              <w:t>(6</w:t>
            </w:r>
            <w:r w:rsidRPr="000D7370">
              <w:rPr>
                <w:rFonts w:ascii="Times New Roman" w:eastAsia="標楷體" w:hAnsi="Times New Roman" w:cs="Times New Roman" w:hint="eastAsia"/>
                <w:color w:val="000000"/>
                <w:kern w:val="0"/>
                <w:szCs w:val="24"/>
              </w:rPr>
              <w:t>小時</w:t>
            </w:r>
            <w:r w:rsidRPr="000D7370">
              <w:rPr>
                <w:rFonts w:ascii="Times New Roman" w:eastAsia="標楷體" w:hAnsi="Times New Roman" w:cs="Times New Roman" w:hint="eastAsia"/>
                <w:color w:val="000000"/>
                <w:kern w:val="0"/>
                <w:szCs w:val="24"/>
              </w:rPr>
              <w:t>)</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6</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D1432">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創新創業種子師資培訓營</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國立台北科技大學</w:t>
            </w:r>
            <w:r w:rsidRPr="000D7370">
              <w:rPr>
                <w:rFonts w:ascii="Times New Roman" w:eastAsia="標楷體" w:hAnsi="Times New Roman" w:cs="Times New Roman" w:hint="eastAsia"/>
                <w:color w:val="000000"/>
                <w:kern w:val="0"/>
                <w:szCs w:val="24"/>
              </w:rPr>
              <w:t xml:space="preserve"> </w:t>
            </w:r>
            <w:r w:rsidRPr="000D7370">
              <w:rPr>
                <w:rFonts w:ascii="Times New Roman" w:eastAsia="標楷體" w:hAnsi="Times New Roman" w:cs="Times New Roman" w:hint="eastAsia"/>
                <w:color w:val="000000"/>
                <w:kern w:val="0"/>
                <w:szCs w:val="24"/>
              </w:rPr>
              <w:t>教務處</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4</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講義</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人文創新與經營管理學術研討會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崇右技術學院文化創意設計所</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DA3418">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r w:rsidRPr="000D7370">
              <w:rPr>
                <w:rFonts w:ascii="Times New Roman" w:eastAsia="標楷體" w:hAnsi="Times New Roman" w:cs="Times New Roman" w:hint="eastAsia"/>
                <w:color w:val="000000"/>
                <w:kern w:val="0"/>
                <w:szCs w:val="24"/>
              </w:rPr>
              <w:t>年度科技部科教國合司應用科學教育學門成果發表暨研習會議</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科技部科教國合司應用科學教育學門</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作品發表會</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含展覽</w:t>
            </w:r>
            <w:r w:rsidRPr="000D7370">
              <w:rPr>
                <w:rFonts w:ascii="Times New Roman" w:eastAsia="標楷體" w:hAnsi="Times New Roman" w:cs="Times New Roman" w:hint="eastAsia"/>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DA3418">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lastRenderedPageBreak/>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上奧地利專業高等學院校長兼執行長</w:t>
            </w:r>
            <w:r w:rsidRPr="000D7370">
              <w:rPr>
                <w:rFonts w:ascii="Times New Roman" w:eastAsia="標楷體" w:hAnsi="Times New Roman" w:cs="Times New Roman" w:hint="eastAsia"/>
                <w:color w:val="000000"/>
                <w:kern w:val="0"/>
                <w:szCs w:val="24"/>
              </w:rPr>
              <w:t>Dr.Gerald Reisinger</w:t>
            </w:r>
            <w:r w:rsidRPr="000D7370">
              <w:rPr>
                <w:rFonts w:ascii="Times New Roman" w:eastAsia="標楷體" w:hAnsi="Times New Roman" w:cs="Times New Roman" w:hint="eastAsia"/>
                <w:color w:val="000000"/>
                <w:kern w:val="0"/>
                <w:szCs w:val="24"/>
              </w:rPr>
              <w:t>專題演講</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教育部</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r w:rsidRPr="000D7370">
              <w:rPr>
                <w:rFonts w:ascii="Times New Roman" w:eastAsia="標楷體" w:hAnsi="Times New Roman" w:cs="Times New Roman" w:hint="eastAsia"/>
                <w:color w:val="000000"/>
                <w:kern w:val="0"/>
                <w:szCs w:val="24"/>
              </w:rPr>
              <w:t>年科技部科教發展與國際合作司應用科學教育學門主題研究群研討會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科技部</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工程領域創新教學研討會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國立臺北科技大學技術及職業教育研究所</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4</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rPr>
          <w:trHeight w:val="624"/>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教學實務研討會評論人</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高雄餐旅大學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年國際教育學術研討會－教育創新行動：師資、課程、教學與學習變革的新趨勢</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銘傳大學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rPr>
          <w:trHeight w:val="510"/>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技職教育永續發展研討會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國立台北科技大學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rPr>
          <w:trHeight w:val="510"/>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推動校務專案管理與績效工作坊</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國立台北科技大學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人體與人類行為研究倫理初階講習班</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元培醫事科技大學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The 31st International Congress of Psychology</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International Union of Psychological Science</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AE22FA">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lastRenderedPageBreak/>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技職教育永續發展學術研討會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530688">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台灣心理學會第</w:t>
            </w:r>
            <w:r w:rsidRPr="000D7370">
              <w:rPr>
                <w:rFonts w:ascii="Times New Roman" w:eastAsia="標楷體" w:hAnsi="Times New Roman" w:cs="Times New Roman" w:hint="eastAsia"/>
                <w:color w:val="000000"/>
                <w:kern w:val="0"/>
                <w:szCs w:val="24"/>
              </w:rPr>
              <w:t>55</w:t>
            </w:r>
            <w:r w:rsidRPr="000D7370">
              <w:rPr>
                <w:rFonts w:ascii="Times New Roman" w:eastAsia="標楷體" w:hAnsi="Times New Roman" w:cs="Times New Roman" w:hint="eastAsia"/>
                <w:color w:val="000000"/>
                <w:kern w:val="0"/>
                <w:szCs w:val="24"/>
              </w:rPr>
              <w:t>屆年會暨國際學術研討會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台灣心理學會</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530688">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林宜玄</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2016</w:t>
            </w:r>
            <w:r w:rsidRPr="000D7370">
              <w:rPr>
                <w:rFonts w:ascii="Times New Roman" w:eastAsia="標楷體" w:hAnsi="Times New Roman" w:cs="Times New Roman" w:hint="eastAsia"/>
                <w:color w:val="000000"/>
                <w:kern w:val="0"/>
                <w:szCs w:val="24"/>
              </w:rPr>
              <w:t>技職教育永續發展學術研討會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國立臺北科技大學技術及職業教育研究所</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530688">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林宜玄</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學習成果導向評量</w:t>
            </w:r>
            <w:r w:rsidRPr="000D7370">
              <w:rPr>
                <w:rFonts w:ascii="Times New Roman" w:eastAsia="標楷體" w:hAnsi="Times New Roman" w:cs="Times New Roman" w:hint="eastAsia"/>
                <w:color w:val="000000"/>
                <w:kern w:val="0"/>
                <w:szCs w:val="24"/>
              </w:rPr>
              <w:t>-Rubric</w:t>
            </w:r>
            <w:r w:rsidRPr="000D7370">
              <w:rPr>
                <w:rFonts w:ascii="Times New Roman" w:eastAsia="標楷體" w:hAnsi="Times New Roman" w:cs="Times New Roman" w:hint="eastAsia"/>
                <w:color w:val="000000"/>
                <w:kern w:val="0"/>
                <w:szCs w:val="24"/>
              </w:rPr>
              <w:t>設計與應用</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530688">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林宜玄</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新北市高中學校評鑑委員共識會議</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國立臺灣師範大學較育研究與評鑑中心</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530688">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原住民文化本位課程與設計工作坊</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國立屏東大學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16</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第三屆數理工教育研究生跨校學術交流研討會</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國立屏東大學科普傳播學系</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8</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ICALT2016</w:t>
            </w:r>
            <w:r w:rsidRPr="000D7370">
              <w:rPr>
                <w:rFonts w:ascii="Times New Roman" w:eastAsia="標楷體" w:hAnsi="Times New Roman" w:cs="Times New Roman" w:hint="eastAsia"/>
                <w:color w:val="000000"/>
                <w:kern w:val="0"/>
                <w:szCs w:val="24"/>
              </w:rPr>
              <w:t>研討會</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IEEE computer society</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16</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w:t>
            </w:r>
          </w:p>
        </w:tc>
      </w:tr>
      <w:tr w:rsidR="000D7370" w:rsidRPr="000D7370" w:rsidTr="00867DAA">
        <w:trPr>
          <w:trHeight w:val="73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前瞻教育研究法工作坊</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國立中山大學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 xml:space="preserve">　</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16</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lastRenderedPageBreak/>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資訊教育學門</w:t>
            </w:r>
            <w:r w:rsidRPr="000D7370">
              <w:rPr>
                <w:rFonts w:ascii="Times New Roman" w:eastAsia="標楷體" w:hAnsi="Times New Roman" w:cs="Times New Roman" w:hint="eastAsia"/>
                <w:color w:val="000000"/>
                <w:kern w:val="0"/>
                <w:szCs w:val="24"/>
              </w:rPr>
              <w:t>104</w:t>
            </w:r>
            <w:r w:rsidRPr="000D7370">
              <w:rPr>
                <w:rFonts w:ascii="Times New Roman" w:eastAsia="標楷體" w:hAnsi="Times New Roman" w:cs="Times New Roman" w:hint="eastAsia"/>
                <w:color w:val="000000"/>
                <w:kern w:val="0"/>
                <w:szCs w:val="24"/>
              </w:rPr>
              <w:t>年度專題研究計畫成果討論會</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科技部國合司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作品發表會</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含展覽</w:t>
            </w:r>
            <w:r w:rsidRPr="000D7370">
              <w:rPr>
                <w:rFonts w:ascii="Times New Roman" w:eastAsia="標楷體" w:hAnsi="Times New Roman" w:cs="Times New Roman" w:hint="eastAsia"/>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both"/>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計畫補助差旅費</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PLS-SEM</w:t>
            </w:r>
            <w:r w:rsidRPr="000D7370">
              <w:rPr>
                <w:rFonts w:ascii="Times New Roman" w:eastAsia="標楷體" w:hAnsi="Times New Roman" w:cs="Times New Roman" w:hint="eastAsia"/>
                <w:color w:val="000000"/>
                <w:kern w:val="0"/>
                <w:szCs w:val="24"/>
              </w:rPr>
              <w:t>工作坊</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台灣科技大學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8</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both"/>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計畫補助差旅費</w:t>
            </w:r>
          </w:p>
        </w:tc>
      </w:tr>
      <w:tr w:rsidR="00867DAA" w:rsidRPr="000D7370" w:rsidTr="00867DAA">
        <w:trPr>
          <w:trHeight w:val="56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PEL2016</w:t>
            </w:r>
            <w:r w:rsidRPr="000D7370">
              <w:rPr>
                <w:rFonts w:ascii="Times New Roman" w:eastAsia="標楷體" w:hAnsi="Times New Roman" w:cs="Times New Roman" w:hint="eastAsia"/>
                <w:color w:val="000000"/>
                <w:kern w:val="0"/>
                <w:szCs w:val="24"/>
              </w:rPr>
              <w:t>國際研討會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台灣科技大學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24</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2C0340">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創遊微翻轉遊戲式學習成果發表會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台灣科技大學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作品發表會</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含展覽</w:t>
            </w:r>
            <w:r w:rsidRPr="000D7370">
              <w:rPr>
                <w:rFonts w:ascii="Times New Roman" w:eastAsia="標楷體" w:hAnsi="Times New Roman" w:cs="Times New Roman" w:hint="eastAsia"/>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2C0340">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開源硬軟體</w:t>
            </w:r>
            <w:r w:rsidRPr="000D7370">
              <w:rPr>
                <w:rFonts w:ascii="Times New Roman" w:eastAsia="標楷體" w:hAnsi="Times New Roman" w:cs="Times New Roman" w:hint="eastAsia"/>
                <w:color w:val="000000"/>
                <w:kern w:val="0"/>
                <w:szCs w:val="24"/>
              </w:rPr>
              <w:t xml:space="preserve"> Arduino </w:t>
            </w:r>
            <w:r w:rsidRPr="000D7370">
              <w:rPr>
                <w:rFonts w:ascii="Times New Roman" w:eastAsia="標楷體" w:hAnsi="Times New Roman" w:cs="Times New Roman" w:hint="eastAsia"/>
                <w:color w:val="000000"/>
                <w:kern w:val="0"/>
                <w:szCs w:val="24"/>
              </w:rPr>
              <w:t>科學探究</w:t>
            </w:r>
            <w:r w:rsidRPr="000D7370">
              <w:rPr>
                <w:rFonts w:ascii="Times New Roman" w:eastAsia="標楷體" w:hAnsi="Times New Roman" w:cs="Times New Roman" w:hint="eastAsia"/>
                <w:color w:val="000000"/>
                <w:kern w:val="0"/>
                <w:szCs w:val="24"/>
              </w:rPr>
              <w:t xml:space="preserve"> </w:t>
            </w:r>
            <w:r w:rsidRPr="000D7370">
              <w:rPr>
                <w:rFonts w:ascii="Times New Roman" w:eastAsia="標楷體" w:hAnsi="Times New Roman" w:cs="Times New Roman" w:hint="eastAsia"/>
                <w:color w:val="000000"/>
                <w:kern w:val="0"/>
                <w:szCs w:val="24"/>
              </w:rPr>
              <w:t>工作坊</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台灣師範大學物理系</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4.5</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2C0340">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105</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the 21st Global Chinese Conference on Computers in Education (GCCCE 2017)</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北京師範大學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大陸地區</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24</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both"/>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差旅費、註冊費</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應用科學教育</w:t>
            </w:r>
            <w:r w:rsidRPr="000D7370">
              <w:rPr>
                <w:rFonts w:ascii="Times New Roman" w:eastAsia="標楷體" w:hAnsi="Times New Roman" w:cs="Times New Roman" w:hint="eastAsia"/>
                <w:color w:val="000000"/>
                <w:kern w:val="0"/>
                <w:szCs w:val="24"/>
              </w:rPr>
              <w:t>SIG</w:t>
            </w:r>
            <w:r w:rsidRPr="000D7370">
              <w:rPr>
                <w:rFonts w:ascii="Times New Roman" w:eastAsia="標楷體" w:hAnsi="Times New Roman" w:cs="Times New Roman" w:hint="eastAsia"/>
                <w:color w:val="000000"/>
                <w:kern w:val="0"/>
                <w:szCs w:val="24"/>
              </w:rPr>
              <w:t>薪火相傳研習會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科技部</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26EB3">
              <w:rPr>
                <w:rFonts w:ascii="Times New Roman" w:eastAsia="標楷體" w:hAnsi="Times New Roman" w:cs="Times New Roman" w:hint="eastAsia"/>
                <w:color w:val="000000"/>
                <w:kern w:val="0"/>
                <w:szCs w:val="24"/>
              </w:rPr>
              <w:t>無</w:t>
            </w:r>
          </w:p>
        </w:tc>
      </w:tr>
      <w:tr w:rsidR="00867DAA" w:rsidRPr="000D7370" w:rsidTr="00867DAA">
        <w:trPr>
          <w:trHeight w:val="56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社企創新力研討會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新北市政府勞工局</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26EB3">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教育部教學實踐研究計畫說明會暨工作坊</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教育部高教司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26EB3">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lastRenderedPageBreak/>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2017</w:t>
            </w:r>
            <w:r w:rsidRPr="000D7370">
              <w:rPr>
                <w:rFonts w:ascii="Times New Roman" w:eastAsia="標楷體" w:hAnsi="Times New Roman" w:cs="Times New Roman" w:hint="eastAsia"/>
                <w:color w:val="000000"/>
                <w:kern w:val="0"/>
                <w:szCs w:val="24"/>
              </w:rPr>
              <w:t>技職教育永續發展國際學術研討會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國立台北科技大學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多元升等實務成果研討會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致理科技大學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作品發表會</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含展覽</w:t>
            </w:r>
            <w:r w:rsidRPr="000D7370">
              <w:rPr>
                <w:rFonts w:ascii="Times New Roman" w:eastAsia="標楷體" w:hAnsi="Times New Roman" w:cs="Times New Roman" w:hint="eastAsia"/>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劉曉芬</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12</w:t>
            </w:r>
            <w:r w:rsidRPr="000D7370">
              <w:rPr>
                <w:rFonts w:ascii="Times New Roman" w:eastAsia="標楷體" w:hAnsi="Times New Roman" w:cs="Times New Roman" w:hint="eastAsia"/>
                <w:color w:val="000000"/>
                <w:kern w:val="0"/>
                <w:szCs w:val="24"/>
              </w:rPr>
              <w:t>年國教新課綱種子教師回流工作坊</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教育部</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協辦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2017</w:t>
            </w:r>
            <w:r w:rsidRPr="000D7370">
              <w:rPr>
                <w:rFonts w:ascii="Times New Roman" w:eastAsia="標楷體" w:hAnsi="Times New Roman" w:cs="Times New Roman" w:hint="eastAsia"/>
                <w:color w:val="000000"/>
                <w:kern w:val="0"/>
                <w:szCs w:val="24"/>
              </w:rPr>
              <w:t>技職教育永續發展國際學術研討會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The Asian Conference on the Social Sciences</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The International Academic Forum</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日本</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林宜玄</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2017</w:t>
            </w:r>
            <w:r w:rsidRPr="000D7370">
              <w:rPr>
                <w:rFonts w:ascii="Times New Roman" w:eastAsia="標楷體" w:hAnsi="Times New Roman" w:cs="Times New Roman" w:hint="eastAsia"/>
                <w:color w:val="000000"/>
                <w:kern w:val="0"/>
                <w:szCs w:val="24"/>
              </w:rPr>
              <w:t>技職教育永續發展國際學術研討會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國立台北科技大學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林宜玄</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技職育才</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產業躍升</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當前台灣技術與職業教育問題與對策研討會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財團法人黃昆輝教授教育基金會</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蔡銘修</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結構方程模型</w:t>
            </w:r>
            <w:r w:rsidRPr="000D7370">
              <w:rPr>
                <w:rFonts w:ascii="Times New Roman" w:eastAsia="標楷體" w:hAnsi="Times New Roman" w:cs="Times New Roman" w:hint="eastAsia"/>
                <w:color w:val="000000"/>
                <w:kern w:val="0"/>
                <w:szCs w:val="24"/>
              </w:rPr>
              <w:t>(SEM)</w:t>
            </w:r>
            <w:r w:rsidRPr="000D7370">
              <w:rPr>
                <w:rFonts w:ascii="Times New Roman" w:eastAsia="標楷體" w:hAnsi="Times New Roman" w:cs="Times New Roman" w:hint="eastAsia"/>
                <w:color w:val="000000"/>
                <w:kern w:val="0"/>
                <w:szCs w:val="24"/>
              </w:rPr>
              <w:t>起步走系列課程</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林口長庚醫院</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3B25EB">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資訊教育學門</w:t>
            </w:r>
            <w:r w:rsidRPr="000D7370">
              <w:rPr>
                <w:rFonts w:ascii="Times New Roman" w:eastAsia="標楷體" w:hAnsi="Times New Roman" w:cs="Times New Roman" w:hint="eastAsia"/>
                <w:color w:val="000000"/>
                <w:kern w:val="0"/>
                <w:szCs w:val="24"/>
              </w:rPr>
              <w:t>105</w:t>
            </w:r>
            <w:r w:rsidRPr="000D7370">
              <w:rPr>
                <w:rFonts w:ascii="Times New Roman" w:eastAsia="標楷體" w:hAnsi="Times New Roman" w:cs="Times New Roman" w:hint="eastAsia"/>
                <w:color w:val="000000"/>
                <w:kern w:val="0"/>
                <w:szCs w:val="24"/>
              </w:rPr>
              <w:t>年度專題研究計畫成果討論會</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科技部資訊教育學門</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作品發表會</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含展覽</w:t>
            </w:r>
            <w:r w:rsidRPr="000D7370">
              <w:rPr>
                <w:rFonts w:ascii="Times New Roman" w:eastAsia="標楷體" w:hAnsi="Times New Roman" w:cs="Times New Roman" w:hint="eastAsia"/>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16</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w:t>
            </w:r>
          </w:p>
        </w:tc>
      </w:tr>
      <w:tr w:rsidR="000D7370" w:rsidRPr="000D7370" w:rsidTr="00867DAA">
        <w:trPr>
          <w:trHeight w:val="90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PBL</w:t>
            </w:r>
            <w:r w:rsidRPr="000D7370">
              <w:rPr>
                <w:rFonts w:ascii="Times New Roman" w:eastAsia="標楷體" w:hAnsi="Times New Roman" w:cs="Times New Roman" w:hint="eastAsia"/>
                <w:color w:val="000000"/>
                <w:kern w:val="0"/>
                <w:szCs w:val="24"/>
              </w:rPr>
              <w:t>深耕計畫</w:t>
            </w:r>
            <w:r w:rsidRPr="000D7370">
              <w:rPr>
                <w:rFonts w:ascii="Times New Roman" w:eastAsia="標楷體" w:hAnsi="Times New Roman" w:cs="Times New Roman" w:hint="eastAsia"/>
                <w:color w:val="000000"/>
                <w:kern w:val="0"/>
                <w:szCs w:val="24"/>
              </w:rPr>
              <w:t>-</w:t>
            </w:r>
            <w:r w:rsidRPr="000D7370">
              <w:rPr>
                <w:rFonts w:ascii="Times New Roman" w:eastAsia="標楷體" w:hAnsi="Times New Roman" w:cs="Times New Roman" w:hint="eastAsia"/>
                <w:color w:val="000000"/>
                <w:kern w:val="0"/>
                <w:szCs w:val="24"/>
              </w:rPr>
              <w:t>臺北科技大學</w:t>
            </w:r>
            <w:r w:rsidRPr="000D7370">
              <w:rPr>
                <w:rFonts w:ascii="Times New Roman" w:eastAsia="標楷體" w:hAnsi="Times New Roman" w:cs="Times New Roman" w:hint="eastAsia"/>
                <w:color w:val="000000"/>
                <w:kern w:val="0"/>
                <w:szCs w:val="24"/>
              </w:rPr>
              <w:t>PBL</w:t>
            </w:r>
            <w:r w:rsidRPr="000D7370">
              <w:rPr>
                <w:rFonts w:ascii="Times New Roman" w:eastAsia="標楷體" w:hAnsi="Times New Roman" w:cs="Times New Roman" w:hint="eastAsia"/>
                <w:color w:val="000000"/>
                <w:kern w:val="0"/>
                <w:szCs w:val="24"/>
              </w:rPr>
              <w:t>經驗分享會</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867DAA" w:rsidRPr="000D7370" w:rsidTr="00867DAA">
        <w:trPr>
          <w:trHeight w:val="56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lastRenderedPageBreak/>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四校聯合</w:t>
            </w:r>
            <w:r w:rsidRPr="000D7370">
              <w:rPr>
                <w:rFonts w:ascii="Times New Roman" w:eastAsia="標楷體" w:hAnsi="Times New Roman" w:cs="Times New Roman" w:hint="eastAsia"/>
                <w:color w:val="000000"/>
                <w:kern w:val="0"/>
                <w:szCs w:val="24"/>
              </w:rPr>
              <w:t>PBL</w:t>
            </w:r>
            <w:r w:rsidRPr="000D7370">
              <w:rPr>
                <w:rFonts w:ascii="Times New Roman" w:eastAsia="標楷體" w:hAnsi="Times New Roman" w:cs="Times New Roman" w:hint="eastAsia"/>
                <w:color w:val="000000"/>
                <w:kern w:val="0"/>
                <w:szCs w:val="24"/>
              </w:rPr>
              <w:t>研習會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3</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9290D">
              <w:rPr>
                <w:rFonts w:ascii="Times New Roman" w:eastAsia="標楷體" w:hAnsi="Times New Roman" w:cs="Times New Roman" w:hint="eastAsia"/>
                <w:color w:val="000000"/>
                <w:kern w:val="0"/>
                <w:szCs w:val="24"/>
              </w:rPr>
              <w:t>無</w:t>
            </w:r>
          </w:p>
        </w:tc>
      </w:tr>
      <w:tr w:rsidR="00867DAA" w:rsidRPr="000D7370" w:rsidTr="00867DAA">
        <w:trPr>
          <w:trHeight w:val="56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Turnitin</w:t>
            </w:r>
            <w:r w:rsidRPr="000D7370">
              <w:rPr>
                <w:rFonts w:ascii="Times New Roman" w:eastAsia="標楷體" w:hAnsi="Times New Roman" w:cs="Times New Roman" w:hint="eastAsia"/>
                <w:color w:val="000000"/>
                <w:kern w:val="0"/>
                <w:szCs w:val="24"/>
              </w:rPr>
              <w:t>論文原創性比對系統說明</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C9290D">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ICCE2017</w:t>
            </w:r>
            <w:r w:rsidRPr="000D7370">
              <w:rPr>
                <w:rFonts w:ascii="Times New Roman" w:eastAsia="標楷體" w:hAnsi="Times New Roman" w:cs="Times New Roman" w:hint="eastAsia"/>
                <w:color w:val="000000"/>
                <w:kern w:val="0"/>
                <w:szCs w:val="24"/>
              </w:rPr>
              <w:t>國際研討會</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University of Canterbury</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紐西蘭</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8</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both"/>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差旅費、註冊費</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APLX 2017 International Conference on Applied Linguistics</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9F2F22">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教學實務經驗分享</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臺北科技大學師培中心</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8</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9F2F22">
              <w:rPr>
                <w:rFonts w:ascii="Times New Roman" w:eastAsia="標楷體" w:hAnsi="Times New Roman" w:cs="Times New Roman" w:hint="eastAsia"/>
                <w:color w:val="000000"/>
                <w:kern w:val="0"/>
                <w:szCs w:val="24"/>
              </w:rPr>
              <w:t>無</w:t>
            </w:r>
          </w:p>
        </w:tc>
      </w:tr>
      <w:tr w:rsidR="00867DAA"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十二年國教總綱解析</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臺北科技大學師培中心</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0D7370" w:rsidRDefault="00867DAA"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2</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9F2F22">
              <w:rPr>
                <w:rFonts w:ascii="Times New Roman" w:eastAsia="標楷體" w:hAnsi="Times New Roman" w:cs="Times New Roman" w:hint="eastAsia"/>
                <w:color w:val="000000"/>
                <w:kern w:val="0"/>
                <w:szCs w:val="24"/>
              </w:rPr>
              <w:t>無</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the 22nd Global Chinese Conference on Computers in Education (GCCCE2018)</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中國廣州華南師範大學</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大陸地區</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both"/>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差旅費、註冊費</w:t>
            </w:r>
          </w:p>
        </w:tc>
      </w:tr>
      <w:tr w:rsidR="000D7370" w:rsidRPr="000D7370" w:rsidTr="00867DAA">
        <w:trPr>
          <w:trHeight w:val="510"/>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科技強化語言學習</w:t>
            </w:r>
            <w:r w:rsidRPr="000D7370">
              <w:rPr>
                <w:rFonts w:ascii="Times New Roman" w:eastAsia="標楷體" w:hAnsi="Times New Roman" w:cs="Times New Roman" w:hint="eastAsia"/>
                <w:color w:val="000000"/>
                <w:kern w:val="0"/>
                <w:szCs w:val="24"/>
              </w:rPr>
              <w:t>SIG</w:t>
            </w:r>
            <w:r w:rsidRPr="000D7370">
              <w:rPr>
                <w:rFonts w:ascii="Times New Roman" w:eastAsia="標楷體" w:hAnsi="Times New Roman" w:cs="Times New Roman" w:hint="eastAsia"/>
                <w:color w:val="000000"/>
                <w:kern w:val="0"/>
                <w:szCs w:val="24"/>
              </w:rPr>
              <w:t>工作坊</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台師大</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註冊費</w:t>
            </w:r>
          </w:p>
        </w:tc>
      </w:tr>
      <w:tr w:rsidR="000D7370" w:rsidRPr="000D7370"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0D7370" w:rsidRPr="000D7370" w:rsidRDefault="000D7370" w:rsidP="00517D11">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106</w:t>
            </w:r>
          </w:p>
        </w:tc>
        <w:tc>
          <w:tcPr>
            <w:tcW w:w="1127"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動態超難抓之眼動資料分析工作坊</w:t>
            </w:r>
          </w:p>
        </w:tc>
        <w:tc>
          <w:tcPr>
            <w:tcW w:w="2124"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交大</w:t>
            </w:r>
          </w:p>
        </w:tc>
        <w:tc>
          <w:tcPr>
            <w:tcW w:w="126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0D7370">
            <w:pPr>
              <w:widowControl/>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0D7370" w:rsidRPr="000D7370" w:rsidRDefault="000D7370" w:rsidP="00867DAA">
            <w:pPr>
              <w:widowControl/>
              <w:jc w:val="center"/>
              <w:rPr>
                <w:rFonts w:ascii="Times New Roman" w:eastAsia="標楷體" w:hAnsi="Times New Roman" w:cs="Times New Roman"/>
                <w:color w:val="000000"/>
                <w:kern w:val="0"/>
                <w:szCs w:val="24"/>
              </w:rPr>
            </w:pPr>
            <w:r w:rsidRPr="000D7370">
              <w:rPr>
                <w:rFonts w:ascii="Times New Roman" w:eastAsia="標楷體" w:hAnsi="Times New Roman" w:cs="Times New Roman" w:hint="eastAsia"/>
                <w:color w:val="000000"/>
                <w:kern w:val="0"/>
                <w:szCs w:val="24"/>
              </w:rPr>
              <w:t>差旅費</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林俊彥</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技職教育永續發展系列論壇主持人</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台北科大技職所</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lastRenderedPageBreak/>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r w:rsidRPr="00CB0849">
              <w:rPr>
                <w:rFonts w:ascii="Times New Roman" w:eastAsia="標楷體" w:hAnsi="Times New Roman" w:cs="Times New Roman" w:hint="eastAsia"/>
                <w:color w:val="000000"/>
                <w:kern w:val="0"/>
                <w:szCs w:val="24"/>
              </w:rPr>
              <w:t>年科技部人文與社會科學研究發展司應用科學教育學門主題研究群研討會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科技部人文與社會科學研究發展司應用科學教育學門</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16</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2018 International Conference on Education and Learning (2018 ICEL)</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早稻田大學</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日本</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24</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2018 IIER 417th International Conference on Social Science and Economics (2018 ICSSE)</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International Institute of Engineers and Researchers (IIER)</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美國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24</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技職教育研討會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財團法人中華工業教育研究發展基金會</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4</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高等教育深耕計畫</w:t>
            </w:r>
            <w:r w:rsidRPr="00CB0849">
              <w:rPr>
                <w:rFonts w:ascii="Times New Roman" w:eastAsia="標楷體" w:hAnsi="Times New Roman" w:cs="Times New Roman" w:hint="eastAsia"/>
                <w:color w:val="000000"/>
                <w:kern w:val="0"/>
                <w:szCs w:val="24"/>
              </w:rPr>
              <w:t>107</w:t>
            </w:r>
            <w:r w:rsidRPr="00CB0849">
              <w:rPr>
                <w:rFonts w:ascii="Times New Roman" w:eastAsia="標楷體" w:hAnsi="Times New Roman" w:cs="Times New Roman" w:hint="eastAsia"/>
                <w:color w:val="000000"/>
                <w:kern w:val="0"/>
                <w:szCs w:val="24"/>
              </w:rPr>
              <w:t>年執行成果報告審查委員說明會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教育部</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科技部「領袖學者助攻方案</w:t>
            </w:r>
            <w:r w:rsidRPr="00CB0849">
              <w:rPr>
                <w:rFonts w:ascii="Times New Roman" w:eastAsia="標楷體" w:hAnsi="Times New Roman" w:cs="Times New Roman" w:hint="eastAsia"/>
                <w:color w:val="000000"/>
                <w:kern w:val="0"/>
                <w:szCs w:val="24"/>
              </w:rPr>
              <w:t>-</w:t>
            </w:r>
            <w:r w:rsidRPr="00CB0849">
              <w:rPr>
                <w:rFonts w:ascii="Times New Roman" w:eastAsia="標楷體" w:hAnsi="Times New Roman" w:cs="Times New Roman" w:hint="eastAsia"/>
                <w:color w:val="000000"/>
                <w:kern w:val="0"/>
                <w:szCs w:val="24"/>
              </w:rPr>
              <w:t>沙爾頓計畫」說明會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財團法人國家實驗研究院科技政策研究與資訊中心</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rPr>
          <w:trHeight w:val="680"/>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教學專業成長研討會議</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教育部高教司</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lastRenderedPageBreak/>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新北市</w:t>
            </w:r>
            <w:r w:rsidRPr="00CB0849">
              <w:rPr>
                <w:rFonts w:ascii="Times New Roman" w:eastAsia="標楷體" w:hAnsi="Times New Roman" w:cs="Times New Roman" w:hint="eastAsia"/>
                <w:color w:val="000000"/>
                <w:kern w:val="0"/>
                <w:szCs w:val="24"/>
              </w:rPr>
              <w:t>107</w:t>
            </w:r>
            <w:r w:rsidRPr="00CB0849">
              <w:rPr>
                <w:rFonts w:ascii="Times New Roman" w:eastAsia="標楷體" w:hAnsi="Times New Roman" w:cs="Times New Roman" w:hint="eastAsia"/>
                <w:color w:val="000000"/>
                <w:kern w:val="0"/>
                <w:szCs w:val="24"/>
              </w:rPr>
              <w:t>學年度下學期高中職評鑑新聘委員訓練會議</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國立台灣師範大學</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「教師法修正草案」法案評估報告</w:t>
            </w:r>
            <w:r w:rsidRPr="00CB0849">
              <w:rPr>
                <w:rFonts w:ascii="Times New Roman" w:eastAsia="標楷體" w:hAnsi="Times New Roman" w:cs="Times New Roman" w:hint="eastAsia"/>
                <w:color w:val="000000"/>
                <w:kern w:val="0"/>
                <w:szCs w:val="24"/>
              </w:rPr>
              <w:t>(</w:t>
            </w:r>
            <w:r w:rsidRPr="00CB0849">
              <w:rPr>
                <w:rFonts w:ascii="Times New Roman" w:eastAsia="標楷體" w:hAnsi="Times New Roman" w:cs="Times New Roman" w:hint="eastAsia"/>
                <w:color w:val="000000"/>
                <w:kern w:val="0"/>
                <w:szCs w:val="24"/>
              </w:rPr>
              <w:t>初稿</w:t>
            </w:r>
            <w:r w:rsidRPr="00CB0849">
              <w:rPr>
                <w:rFonts w:ascii="Times New Roman" w:eastAsia="標楷體" w:hAnsi="Times New Roman" w:cs="Times New Roman" w:hint="eastAsia"/>
                <w:color w:val="000000"/>
                <w:kern w:val="0"/>
                <w:szCs w:val="24"/>
              </w:rPr>
              <w:t>)</w:t>
            </w:r>
            <w:r w:rsidRPr="00CB0849">
              <w:rPr>
                <w:rFonts w:ascii="Times New Roman" w:eastAsia="標楷體" w:hAnsi="Times New Roman" w:cs="Times New Roman" w:hint="eastAsia"/>
                <w:color w:val="000000"/>
                <w:kern w:val="0"/>
                <w:szCs w:val="24"/>
              </w:rPr>
              <w:t>座談會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立法院法制局</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rPr>
          <w:trHeight w:val="624"/>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導師輔導知能研習</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r w:rsidRPr="00CB0849">
              <w:rPr>
                <w:rFonts w:ascii="Times New Roman" w:eastAsia="標楷體" w:hAnsi="Times New Roman" w:cs="Times New Roman" w:hint="eastAsia"/>
                <w:color w:val="000000"/>
                <w:kern w:val="0"/>
                <w:szCs w:val="24"/>
              </w:rPr>
              <w:t>107-2</w:t>
            </w:r>
            <w:r w:rsidRPr="00CB0849">
              <w:rPr>
                <w:rFonts w:ascii="Times New Roman" w:eastAsia="標楷體" w:hAnsi="Times New Roman" w:cs="Times New Roman" w:hint="eastAsia"/>
                <w:color w:val="000000"/>
                <w:kern w:val="0"/>
                <w:szCs w:val="24"/>
              </w:rPr>
              <w:t>創新教學社群</w:t>
            </w:r>
            <w:r w:rsidRPr="00CB0849">
              <w:rPr>
                <w:rFonts w:ascii="Times New Roman" w:eastAsia="標楷體" w:hAnsi="Times New Roman" w:cs="Times New Roman" w:hint="eastAsia"/>
                <w:color w:val="000000"/>
                <w:kern w:val="0"/>
                <w:szCs w:val="24"/>
              </w:rPr>
              <w:t>-</w:t>
            </w:r>
            <w:r w:rsidRPr="00CB0849">
              <w:rPr>
                <w:rFonts w:ascii="Times New Roman" w:eastAsia="標楷體" w:hAnsi="Times New Roman" w:cs="Times New Roman" w:hint="eastAsia"/>
                <w:color w:val="000000"/>
                <w:kern w:val="0"/>
                <w:szCs w:val="24"/>
              </w:rPr>
              <w:t>教學經驗分享」研習</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國立台北科技大學教務處</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2</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r w:rsidRPr="00CB0849">
              <w:rPr>
                <w:rFonts w:ascii="Times New Roman" w:eastAsia="標楷體" w:hAnsi="Times New Roman" w:cs="Times New Roman" w:hint="eastAsia"/>
                <w:color w:val="000000"/>
                <w:kern w:val="0"/>
                <w:szCs w:val="24"/>
              </w:rPr>
              <w:t>2019</w:t>
            </w:r>
            <w:r w:rsidRPr="00CB0849">
              <w:rPr>
                <w:rFonts w:ascii="Times New Roman" w:eastAsia="標楷體" w:hAnsi="Times New Roman" w:cs="Times New Roman" w:hint="eastAsia"/>
                <w:color w:val="000000"/>
                <w:kern w:val="0"/>
                <w:szCs w:val="24"/>
              </w:rPr>
              <w:t>技職教育永續發展國際研討會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國立台北科技大學</w:t>
            </w:r>
            <w:r w:rsidRPr="00CB0849">
              <w:rPr>
                <w:rFonts w:ascii="Times New Roman" w:eastAsia="標楷體" w:hAnsi="Times New Roman" w:cs="Times New Roman" w:hint="eastAsia"/>
                <w:color w:val="000000"/>
                <w:kern w:val="0"/>
                <w:szCs w:val="24"/>
              </w:rPr>
              <w:t xml:space="preserve"> </w:t>
            </w:r>
            <w:r w:rsidRPr="00CB0849">
              <w:rPr>
                <w:rFonts w:ascii="Times New Roman" w:eastAsia="標楷體" w:hAnsi="Times New Roman" w:cs="Times New Roman" w:hint="eastAsia"/>
                <w:color w:val="000000"/>
                <w:kern w:val="0"/>
                <w:szCs w:val="24"/>
              </w:rPr>
              <w:t>技術及職業教育研究所</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8</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5</w:t>
            </w:r>
            <w:r w:rsidRPr="00CB0849">
              <w:rPr>
                <w:rFonts w:ascii="Times New Roman" w:eastAsia="標楷體" w:hAnsi="Times New Roman" w:cs="Times New Roman" w:hint="eastAsia"/>
                <w:color w:val="000000"/>
                <w:kern w:val="0"/>
                <w:szCs w:val="24"/>
              </w:rPr>
              <w:t>萬</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租車業代僱駕駛種子師資培訓認證研習</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中華民國租車業品質保障協會</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協辦</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rPr>
          <w:trHeight w:val="56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2019</w:t>
            </w:r>
            <w:r w:rsidRPr="00CB0849">
              <w:rPr>
                <w:rFonts w:ascii="Times New Roman" w:eastAsia="標楷體" w:hAnsi="Times New Roman" w:cs="Times New Roman" w:hint="eastAsia"/>
                <w:color w:val="000000"/>
                <w:kern w:val="0"/>
                <w:szCs w:val="24"/>
              </w:rPr>
              <w:t>教學實踐研究與創新研討會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南台科技大學</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租車業代僱駕駛種子師資培訓認證研習</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中華民國租車業品質保障協會</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協辦</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張仁家</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參與</w:t>
            </w:r>
            <w:r w:rsidRPr="00CB0849">
              <w:rPr>
                <w:rFonts w:ascii="Times New Roman" w:eastAsia="標楷體" w:hAnsi="Times New Roman" w:cs="Times New Roman" w:hint="eastAsia"/>
                <w:color w:val="000000"/>
                <w:kern w:val="0"/>
                <w:szCs w:val="24"/>
              </w:rPr>
              <w:t>International Conference on Education and New Developments 2019</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The World Institute for Advanced Research and Science (WIARS)</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葡萄牙共和國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24</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無</w:t>
            </w:r>
          </w:p>
        </w:tc>
      </w:tr>
      <w:tr w:rsidR="00867DAA" w:rsidRPr="00CB0849" w:rsidTr="00867DAA">
        <w:trPr>
          <w:trHeight w:val="56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lastRenderedPageBreak/>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2018</w:t>
            </w:r>
            <w:r w:rsidRPr="00CB0849">
              <w:rPr>
                <w:rFonts w:ascii="Times New Roman" w:eastAsia="標楷體" w:hAnsi="Times New Roman" w:cs="Times New Roman" w:hint="eastAsia"/>
                <w:color w:val="000000"/>
                <w:kern w:val="0"/>
                <w:szCs w:val="24"/>
              </w:rPr>
              <w:t>技職教育永續發展系列論壇</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國立臺北科大學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 xml:space="preserve">International Conference on Education, Psychology, and Learning </w:t>
            </w:r>
            <w:r w:rsidRPr="00CB0849">
              <w:rPr>
                <w:rFonts w:ascii="Times New Roman" w:eastAsia="標楷體" w:hAnsi="Times New Roman" w:cs="Times New Roman" w:hint="eastAsia"/>
                <w:color w:val="000000"/>
                <w:kern w:val="0"/>
                <w:szCs w:val="24"/>
              </w:rPr>
              <w:t>–</w:t>
            </w:r>
            <w:r w:rsidRPr="00CB0849">
              <w:rPr>
                <w:rFonts w:ascii="Times New Roman" w:eastAsia="標楷體" w:hAnsi="Times New Roman" w:cs="Times New Roman"/>
                <w:color w:val="000000"/>
                <w:kern w:val="0"/>
                <w:szCs w:val="24"/>
              </w:rPr>
              <w:t xml:space="preserve"> Summer Session</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International Business Academics Consortium</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日本</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林志哲</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2019</w:t>
            </w:r>
            <w:r w:rsidRPr="00CB0849">
              <w:rPr>
                <w:rFonts w:ascii="Times New Roman" w:eastAsia="標楷體" w:hAnsi="Times New Roman" w:cs="Times New Roman" w:hint="eastAsia"/>
                <w:color w:val="000000"/>
                <w:kern w:val="0"/>
                <w:szCs w:val="24"/>
              </w:rPr>
              <w:t>技職教育永續發展國際學術研討會</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林宜玄</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2018</w:t>
            </w:r>
            <w:r w:rsidRPr="00CB0849">
              <w:rPr>
                <w:rFonts w:ascii="Times New Roman" w:eastAsia="標楷體" w:hAnsi="Times New Roman" w:cs="Times New Roman" w:hint="eastAsia"/>
                <w:color w:val="000000"/>
                <w:kern w:val="0"/>
                <w:szCs w:val="24"/>
              </w:rPr>
              <w:t>技職教育永續發展系列論壇</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國立台北科技大學技術及職業教育研究所</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蔡銘修</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2018</w:t>
            </w:r>
            <w:r w:rsidRPr="00CB0849">
              <w:rPr>
                <w:rFonts w:ascii="Times New Roman" w:eastAsia="標楷體" w:hAnsi="Times New Roman" w:cs="Times New Roman" w:hint="eastAsia"/>
                <w:color w:val="000000"/>
                <w:kern w:val="0"/>
                <w:szCs w:val="24"/>
              </w:rPr>
              <w:t>技職教育永續發展系列論壇</w:t>
            </w:r>
            <w:r w:rsidRPr="00CB0849">
              <w:rPr>
                <w:rFonts w:ascii="Times New Roman" w:eastAsia="標楷體" w:hAnsi="Times New Roman" w:cs="Times New Roman"/>
                <w:color w:val="000000"/>
                <w:kern w:val="0"/>
                <w:szCs w:val="24"/>
              </w:rPr>
              <w:t>-</w:t>
            </w:r>
            <w:r w:rsidRPr="00CB0849">
              <w:rPr>
                <w:rFonts w:ascii="Times New Roman" w:eastAsia="標楷體" w:hAnsi="Times New Roman" w:cs="Times New Roman" w:hint="eastAsia"/>
                <w:color w:val="000000"/>
                <w:kern w:val="0"/>
                <w:szCs w:val="24"/>
              </w:rPr>
              <w:t>大學教學</w:t>
            </w:r>
            <w:r w:rsidRPr="00CB0849">
              <w:rPr>
                <w:rFonts w:ascii="Times New Roman" w:eastAsia="標楷體" w:hAnsi="Times New Roman" w:cs="Times New Roman"/>
                <w:color w:val="000000"/>
                <w:kern w:val="0"/>
                <w:szCs w:val="24"/>
              </w:rPr>
              <w:t>vs.</w:t>
            </w:r>
            <w:r w:rsidRPr="00CB0849">
              <w:rPr>
                <w:rFonts w:ascii="Times New Roman" w:eastAsia="標楷體" w:hAnsi="Times New Roman" w:cs="Times New Roman" w:hint="eastAsia"/>
                <w:color w:val="000000"/>
                <w:kern w:val="0"/>
                <w:szCs w:val="24"/>
              </w:rPr>
              <w:t>學術</w:t>
            </w:r>
            <w:r w:rsidRPr="00CB0849">
              <w:rPr>
                <w:rFonts w:ascii="Times New Roman" w:eastAsia="標楷體" w:hAnsi="Times New Roman" w:cs="Times New Roman"/>
                <w:color w:val="000000"/>
                <w:kern w:val="0"/>
                <w:szCs w:val="24"/>
              </w:rPr>
              <w:t>-</w:t>
            </w:r>
            <w:r w:rsidRPr="00CB0849">
              <w:rPr>
                <w:rFonts w:ascii="Times New Roman" w:eastAsia="標楷體" w:hAnsi="Times New Roman" w:cs="Times New Roman" w:hint="eastAsia"/>
                <w:color w:val="000000"/>
                <w:kern w:val="0"/>
                <w:szCs w:val="24"/>
              </w:rPr>
              <w:t>獨舞？</w:t>
            </w:r>
            <w:r w:rsidRPr="00CB0849">
              <w:rPr>
                <w:rFonts w:ascii="Times New Roman" w:eastAsia="標楷體" w:hAnsi="Times New Roman" w:cs="Times New Roman"/>
                <w:color w:val="000000"/>
                <w:kern w:val="0"/>
                <w:szCs w:val="24"/>
              </w:rPr>
              <w:t xml:space="preserve"> </w:t>
            </w:r>
            <w:r w:rsidRPr="00CB0849">
              <w:rPr>
                <w:rFonts w:ascii="Times New Roman" w:eastAsia="標楷體" w:hAnsi="Times New Roman" w:cs="Times New Roman" w:hint="eastAsia"/>
                <w:color w:val="000000"/>
                <w:kern w:val="0"/>
                <w:szCs w:val="24"/>
              </w:rPr>
              <w:t>共舞？</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主辦</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蔡銘修</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蕭萬長先生講座邀請「洪蘭作家」專題演講</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蔡銘修</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創新教學工作坊</w:t>
            </w:r>
            <w:r w:rsidRPr="00CB0849">
              <w:rPr>
                <w:rFonts w:ascii="Times New Roman" w:eastAsia="標楷體" w:hAnsi="Times New Roman" w:cs="Times New Roman"/>
                <w:color w:val="000000"/>
                <w:kern w:val="0"/>
                <w:szCs w:val="24"/>
              </w:rPr>
              <w:t>--</w:t>
            </w:r>
            <w:r w:rsidRPr="00CB0849">
              <w:rPr>
                <w:rFonts w:ascii="Times New Roman" w:eastAsia="標楷體" w:hAnsi="Times New Roman" w:cs="Times New Roman" w:hint="eastAsia"/>
                <w:color w:val="000000"/>
                <w:kern w:val="0"/>
                <w:szCs w:val="24"/>
              </w:rPr>
              <w:t>遊戲式學習課程設計</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867DAA" w:rsidRPr="00CB0849" w:rsidTr="00867DAA">
        <w:trPr>
          <w:trHeight w:val="510"/>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Python</w:t>
            </w:r>
            <w:r w:rsidRPr="00CB0849">
              <w:rPr>
                <w:rFonts w:ascii="Times New Roman" w:eastAsia="標楷體" w:hAnsi="Times New Roman" w:cs="Times New Roman" w:hint="eastAsia"/>
                <w:color w:val="000000"/>
                <w:kern w:val="0"/>
                <w:szCs w:val="24"/>
              </w:rPr>
              <w:t>基礎</w:t>
            </w:r>
            <w:r w:rsidRPr="00CB0849">
              <w:rPr>
                <w:rFonts w:ascii="Times New Roman" w:eastAsia="標楷體" w:hAnsi="Times New Roman" w:cs="Times New Roman"/>
                <w:color w:val="000000"/>
                <w:kern w:val="0"/>
                <w:szCs w:val="24"/>
              </w:rPr>
              <w:t>+</w:t>
            </w:r>
            <w:r w:rsidRPr="00CB0849">
              <w:rPr>
                <w:rFonts w:ascii="Times New Roman" w:eastAsia="標楷體" w:hAnsi="Times New Roman" w:cs="Times New Roman" w:hint="eastAsia"/>
                <w:color w:val="000000"/>
                <w:kern w:val="0"/>
                <w:szCs w:val="24"/>
              </w:rPr>
              <w:t>爬蟲程式設計</w:t>
            </w:r>
          </w:p>
        </w:tc>
        <w:tc>
          <w:tcPr>
            <w:tcW w:w="2124"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國立臺北科技大學</w:t>
            </w:r>
          </w:p>
        </w:tc>
        <w:tc>
          <w:tcPr>
            <w:tcW w:w="126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867DAA" w:rsidRPr="00CB0849" w:rsidRDefault="00867DAA"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24</w:t>
            </w:r>
          </w:p>
        </w:tc>
        <w:tc>
          <w:tcPr>
            <w:tcW w:w="896" w:type="dxa"/>
            <w:tcBorders>
              <w:top w:val="nil"/>
              <w:left w:val="nil"/>
              <w:bottom w:val="single" w:sz="4" w:space="0" w:color="000000"/>
              <w:right w:val="single" w:sz="4" w:space="0" w:color="000000"/>
            </w:tcBorders>
            <w:shd w:val="clear" w:color="auto" w:fill="auto"/>
            <w:vAlign w:val="center"/>
            <w:hideMark/>
          </w:tcPr>
          <w:p w:rsidR="00867DAA" w:rsidRDefault="00867DAA" w:rsidP="00867DAA">
            <w:pPr>
              <w:jc w:val="center"/>
            </w:pPr>
            <w:r w:rsidRPr="007C1A4E">
              <w:rPr>
                <w:rFonts w:ascii="Times New Roman" w:eastAsia="標楷體" w:hAnsi="Times New Roman" w:cs="Times New Roman" w:hint="eastAsia"/>
                <w:color w:val="000000"/>
                <w:kern w:val="0"/>
                <w:szCs w:val="24"/>
              </w:rPr>
              <w:t>無</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資訊教育學門</w:t>
            </w:r>
            <w:r w:rsidRPr="00CB0849">
              <w:rPr>
                <w:rFonts w:ascii="Times New Roman" w:eastAsia="標楷體" w:hAnsi="Times New Roman" w:cs="Times New Roman"/>
                <w:color w:val="000000"/>
                <w:kern w:val="0"/>
                <w:szCs w:val="24"/>
              </w:rPr>
              <w:t>107</w:t>
            </w:r>
            <w:r w:rsidRPr="00CB0849">
              <w:rPr>
                <w:rFonts w:ascii="Times New Roman" w:eastAsia="標楷體" w:hAnsi="Times New Roman" w:cs="Times New Roman" w:hint="eastAsia"/>
                <w:color w:val="000000"/>
                <w:kern w:val="0"/>
                <w:szCs w:val="24"/>
              </w:rPr>
              <w:t>年度專題研究計畫成果討論會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科技部</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作品發表會</w:t>
            </w:r>
            <w:r w:rsidRPr="00CB0849">
              <w:rPr>
                <w:rFonts w:ascii="Times New Roman" w:eastAsia="標楷體" w:hAnsi="Times New Roman" w:cs="Times New Roman"/>
                <w:color w:val="000000"/>
                <w:kern w:val="0"/>
                <w:szCs w:val="24"/>
              </w:rPr>
              <w:t>(</w:t>
            </w:r>
            <w:r w:rsidRPr="00CB0849">
              <w:rPr>
                <w:rFonts w:ascii="Times New Roman" w:eastAsia="標楷體" w:hAnsi="Times New Roman" w:cs="Times New Roman" w:hint="eastAsia"/>
                <w:color w:val="000000"/>
                <w:kern w:val="0"/>
                <w:szCs w:val="24"/>
              </w:rPr>
              <w:t>含展覽</w:t>
            </w:r>
            <w:r w:rsidRPr="00CB0849">
              <w:rPr>
                <w:rFonts w:ascii="Times New Roman" w:eastAsia="標楷體" w:hAnsi="Times New Roman" w:cs="Times New Roman"/>
                <w:color w:val="000000"/>
                <w:kern w:val="0"/>
                <w:szCs w:val="24"/>
              </w:rPr>
              <w:t>)</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差旅費</w:t>
            </w:r>
          </w:p>
        </w:tc>
      </w:tr>
      <w:tr w:rsidR="00CB0849" w:rsidRPr="00CB0849" w:rsidTr="00867DAA">
        <w:trPr>
          <w:trHeight w:val="454"/>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科技輔助科學學習研究群會議</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科技部</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差旅費</w:t>
            </w:r>
          </w:p>
        </w:tc>
      </w:tr>
      <w:tr w:rsidR="00CB0849" w:rsidRPr="00CB0849" w:rsidTr="00867DAA">
        <w:trPr>
          <w:trHeight w:val="737"/>
        </w:trPr>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lastRenderedPageBreak/>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科教學門成果發表會</w:t>
            </w:r>
            <w:bookmarkStart w:id="1" w:name="_GoBack"/>
            <w:bookmarkEnd w:id="1"/>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科技部</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進修研習</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其他形式</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中華民國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差旅費</w:t>
            </w:r>
          </w:p>
        </w:tc>
      </w:tr>
      <w:tr w:rsidR="00CB0849" w:rsidRPr="00CB0849" w:rsidTr="00867DAA">
        <w:tc>
          <w:tcPr>
            <w:tcW w:w="842" w:type="dxa"/>
            <w:tcBorders>
              <w:top w:val="nil"/>
              <w:left w:val="single" w:sz="4" w:space="0" w:color="000000"/>
              <w:bottom w:val="single" w:sz="4" w:space="0" w:color="000000"/>
              <w:right w:val="single" w:sz="4" w:space="0" w:color="000000"/>
            </w:tcBorders>
            <w:shd w:val="clear" w:color="auto" w:fill="auto"/>
            <w:vAlign w:val="center"/>
            <w:hideMark/>
          </w:tcPr>
          <w:p w:rsidR="00CB0849" w:rsidRPr="00CB0849" w:rsidRDefault="00CB0849" w:rsidP="00517D11">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color w:val="000000"/>
                <w:kern w:val="0"/>
                <w:szCs w:val="24"/>
              </w:rPr>
              <w:t>107</w:t>
            </w:r>
          </w:p>
        </w:tc>
        <w:tc>
          <w:tcPr>
            <w:tcW w:w="1127"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蔡佩珊</w:t>
            </w:r>
          </w:p>
        </w:tc>
        <w:tc>
          <w:tcPr>
            <w:tcW w:w="3591"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ISET2019</w:t>
            </w:r>
            <w:r w:rsidRPr="00CB0849">
              <w:rPr>
                <w:rFonts w:ascii="Times New Roman" w:eastAsia="標楷體" w:hAnsi="Times New Roman" w:cs="Times New Roman" w:hint="eastAsia"/>
                <w:color w:val="000000"/>
                <w:kern w:val="0"/>
                <w:szCs w:val="24"/>
              </w:rPr>
              <w:t>國際研討會</w:t>
            </w:r>
          </w:p>
        </w:tc>
        <w:tc>
          <w:tcPr>
            <w:tcW w:w="2124"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City University of Hong Kong</w:t>
            </w:r>
          </w:p>
        </w:tc>
        <w:tc>
          <w:tcPr>
            <w:tcW w:w="126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學術研討會</w:t>
            </w:r>
          </w:p>
        </w:tc>
        <w:tc>
          <w:tcPr>
            <w:tcW w:w="1549"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公開徵稿</w:t>
            </w:r>
          </w:p>
        </w:tc>
        <w:tc>
          <w:tcPr>
            <w:tcW w:w="126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CB0849">
            <w:pPr>
              <w:widowControl/>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捷克共和國</w:t>
            </w:r>
          </w:p>
        </w:tc>
        <w:tc>
          <w:tcPr>
            <w:tcW w:w="1125"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參加</w:t>
            </w:r>
          </w:p>
        </w:tc>
        <w:tc>
          <w:tcPr>
            <w:tcW w:w="658"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0</w:t>
            </w:r>
          </w:p>
        </w:tc>
        <w:tc>
          <w:tcPr>
            <w:tcW w:w="896" w:type="dxa"/>
            <w:tcBorders>
              <w:top w:val="nil"/>
              <w:left w:val="nil"/>
              <w:bottom w:val="single" w:sz="4" w:space="0" w:color="000000"/>
              <w:right w:val="single" w:sz="4" w:space="0" w:color="000000"/>
            </w:tcBorders>
            <w:shd w:val="clear" w:color="auto" w:fill="auto"/>
            <w:vAlign w:val="center"/>
            <w:hideMark/>
          </w:tcPr>
          <w:p w:rsidR="00CB0849" w:rsidRPr="00CB0849" w:rsidRDefault="00CB0849" w:rsidP="00867DAA">
            <w:pPr>
              <w:widowControl/>
              <w:jc w:val="center"/>
              <w:rPr>
                <w:rFonts w:ascii="Times New Roman" w:eastAsia="標楷體" w:hAnsi="Times New Roman" w:cs="Times New Roman"/>
                <w:color w:val="000000"/>
                <w:kern w:val="0"/>
                <w:szCs w:val="24"/>
              </w:rPr>
            </w:pPr>
            <w:r w:rsidRPr="00CB0849">
              <w:rPr>
                <w:rFonts w:ascii="Times New Roman" w:eastAsia="標楷體" w:hAnsi="Times New Roman" w:cs="Times New Roman" w:hint="eastAsia"/>
                <w:color w:val="000000"/>
                <w:kern w:val="0"/>
                <w:szCs w:val="24"/>
              </w:rPr>
              <w:t>差旅費</w:t>
            </w:r>
          </w:p>
        </w:tc>
      </w:tr>
    </w:tbl>
    <w:p w:rsidR="00E71EAE" w:rsidRPr="00297C44" w:rsidRDefault="00E71EAE">
      <w:pPr>
        <w:widowControl/>
        <w:rPr>
          <w:rFonts w:ascii="Times New Roman" w:eastAsia="標楷體" w:hAnsi="Times New Roman" w:cs="Times New Roman"/>
        </w:rPr>
      </w:pPr>
    </w:p>
    <w:sectPr w:rsidR="00E71EAE" w:rsidRPr="00297C44" w:rsidSect="00313A00">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460" w:rsidRDefault="00071460" w:rsidP="005B4A8A">
      <w:r>
        <w:separator/>
      </w:r>
    </w:p>
  </w:endnote>
  <w:endnote w:type="continuationSeparator" w:id="0">
    <w:p w:rsidR="00071460" w:rsidRDefault="00071460" w:rsidP="005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460" w:rsidRDefault="00071460" w:rsidP="005B4A8A">
      <w:r>
        <w:separator/>
      </w:r>
    </w:p>
  </w:footnote>
  <w:footnote w:type="continuationSeparator" w:id="0">
    <w:p w:rsidR="00071460" w:rsidRDefault="00071460" w:rsidP="005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00"/>
    <w:rsid w:val="0003236E"/>
    <w:rsid w:val="00065DBF"/>
    <w:rsid w:val="00071460"/>
    <w:rsid w:val="00076F54"/>
    <w:rsid w:val="000D7370"/>
    <w:rsid w:val="000E3925"/>
    <w:rsid w:val="00174D9A"/>
    <w:rsid w:val="001947B1"/>
    <w:rsid w:val="00194DFD"/>
    <w:rsid w:val="001A3292"/>
    <w:rsid w:val="002400C3"/>
    <w:rsid w:val="00280F4D"/>
    <w:rsid w:val="00284626"/>
    <w:rsid w:val="00297C44"/>
    <w:rsid w:val="00313A00"/>
    <w:rsid w:val="003B579E"/>
    <w:rsid w:val="003C37D9"/>
    <w:rsid w:val="003C6ABB"/>
    <w:rsid w:val="003F336E"/>
    <w:rsid w:val="00402645"/>
    <w:rsid w:val="00412687"/>
    <w:rsid w:val="004346F0"/>
    <w:rsid w:val="004B4D41"/>
    <w:rsid w:val="004C0575"/>
    <w:rsid w:val="004D4312"/>
    <w:rsid w:val="00517D11"/>
    <w:rsid w:val="0058653F"/>
    <w:rsid w:val="005B4A8A"/>
    <w:rsid w:val="005F0DA2"/>
    <w:rsid w:val="00627E4C"/>
    <w:rsid w:val="0065220E"/>
    <w:rsid w:val="006A47A1"/>
    <w:rsid w:val="006C4BCA"/>
    <w:rsid w:val="00754A36"/>
    <w:rsid w:val="00755BE4"/>
    <w:rsid w:val="00785213"/>
    <w:rsid w:val="0081648E"/>
    <w:rsid w:val="00845F27"/>
    <w:rsid w:val="00867DAA"/>
    <w:rsid w:val="008913E4"/>
    <w:rsid w:val="008F04F6"/>
    <w:rsid w:val="008F5B81"/>
    <w:rsid w:val="00912840"/>
    <w:rsid w:val="009367E7"/>
    <w:rsid w:val="00982818"/>
    <w:rsid w:val="00A45FEE"/>
    <w:rsid w:val="00A50E05"/>
    <w:rsid w:val="00A5492A"/>
    <w:rsid w:val="00A96B60"/>
    <w:rsid w:val="00AA0F03"/>
    <w:rsid w:val="00AF0BE1"/>
    <w:rsid w:val="00AF4419"/>
    <w:rsid w:val="00BF6E92"/>
    <w:rsid w:val="00C23A1E"/>
    <w:rsid w:val="00C23FCA"/>
    <w:rsid w:val="00C56BB6"/>
    <w:rsid w:val="00C85C85"/>
    <w:rsid w:val="00CB0849"/>
    <w:rsid w:val="00CD6989"/>
    <w:rsid w:val="00D236A1"/>
    <w:rsid w:val="00D7607E"/>
    <w:rsid w:val="00DC2E73"/>
    <w:rsid w:val="00E01E88"/>
    <w:rsid w:val="00E13F80"/>
    <w:rsid w:val="00E71EAE"/>
    <w:rsid w:val="00EA2249"/>
    <w:rsid w:val="00F273A2"/>
    <w:rsid w:val="00F36733"/>
    <w:rsid w:val="00F74174"/>
    <w:rsid w:val="00F869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1574B4-2B53-431F-802F-5140B07C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4DFD"/>
    <w:rPr>
      <w:color w:val="0563C1"/>
      <w:u w:val="single"/>
    </w:rPr>
  </w:style>
  <w:style w:type="character" w:styleId="a4">
    <w:name w:val="FollowedHyperlink"/>
    <w:basedOn w:val="a0"/>
    <w:uiPriority w:val="99"/>
    <w:semiHidden/>
    <w:unhideWhenUsed/>
    <w:rsid w:val="00194DFD"/>
    <w:rPr>
      <w:color w:val="954F72"/>
      <w:u w:val="single"/>
    </w:rPr>
  </w:style>
  <w:style w:type="paragraph" w:customStyle="1" w:styleId="msonormal0">
    <w:name w:val="msonormal"/>
    <w:basedOn w:val="a"/>
    <w:rsid w:val="00194DFD"/>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194DFD"/>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
    <w:rsid w:val="00194DFD"/>
    <w:pPr>
      <w:widowControl/>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4">
    <w:name w:val="xl64"/>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5">
    <w:name w:val="xl65"/>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6">
    <w:name w:val="xl66"/>
    <w:basedOn w:val="a"/>
    <w:rsid w:val="00194DFD"/>
    <w:pPr>
      <w:widowControl/>
      <w:pBdr>
        <w:top w:val="single" w:sz="4" w:space="0" w:color="000000"/>
        <w:left w:val="single" w:sz="4" w:space="0" w:color="000000"/>
        <w:bottom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7">
    <w:name w:val="xl67"/>
    <w:basedOn w:val="a"/>
    <w:rsid w:val="00194DFD"/>
    <w:pPr>
      <w:widowControl/>
      <w:pBdr>
        <w:top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8">
    <w:name w:val="xl68"/>
    <w:basedOn w:val="a"/>
    <w:rsid w:val="00194DFD"/>
    <w:pPr>
      <w:widowControl/>
      <w:pBdr>
        <w:top w:val="single" w:sz="4" w:space="0" w:color="000000"/>
        <w:left w:val="single" w:sz="4" w:space="0" w:color="000000"/>
        <w:bottom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9">
    <w:name w:val="xl69"/>
    <w:basedOn w:val="a"/>
    <w:rsid w:val="00194DFD"/>
    <w:pPr>
      <w:widowControl/>
      <w:pBdr>
        <w:top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111">
    <w:name w:val="111 字元 字元 字元"/>
    <w:basedOn w:val="a"/>
    <w:link w:val="1110"/>
    <w:rsid w:val="003F336E"/>
    <w:pPr>
      <w:spacing w:beforeLines="50" w:before="120" w:afterLines="50" w:after="120" w:line="0" w:lineRule="atLeast"/>
      <w:ind w:left="720" w:rightChars="10" w:right="24" w:hangingChars="257" w:hanging="720"/>
      <w:outlineLvl w:val="2"/>
    </w:pPr>
    <w:rPr>
      <w:rFonts w:ascii="Times New Roman" w:eastAsia="標楷體" w:hAnsi="Times New Roman" w:cs="Times New Roman"/>
      <w:b/>
      <w:color w:val="000000"/>
      <w:sz w:val="28"/>
      <w:szCs w:val="28"/>
    </w:rPr>
  </w:style>
  <w:style w:type="character" w:customStyle="1" w:styleId="1110">
    <w:name w:val="111 字元 字元 字元 字元"/>
    <w:basedOn w:val="a0"/>
    <w:link w:val="111"/>
    <w:rsid w:val="003F336E"/>
    <w:rPr>
      <w:rFonts w:ascii="Times New Roman" w:eastAsia="標楷體" w:hAnsi="Times New Roman" w:cs="Times New Roman"/>
      <w:b/>
      <w:color w:val="000000"/>
      <w:sz w:val="28"/>
      <w:szCs w:val="28"/>
    </w:rPr>
  </w:style>
  <w:style w:type="paragraph" w:styleId="a5">
    <w:name w:val="header"/>
    <w:basedOn w:val="a"/>
    <w:link w:val="a6"/>
    <w:uiPriority w:val="99"/>
    <w:unhideWhenUsed/>
    <w:rsid w:val="005B4A8A"/>
    <w:pPr>
      <w:tabs>
        <w:tab w:val="center" w:pos="4153"/>
        <w:tab w:val="right" w:pos="8306"/>
      </w:tabs>
      <w:snapToGrid w:val="0"/>
    </w:pPr>
    <w:rPr>
      <w:sz w:val="20"/>
      <w:szCs w:val="20"/>
    </w:rPr>
  </w:style>
  <w:style w:type="character" w:customStyle="1" w:styleId="a6">
    <w:name w:val="頁首 字元"/>
    <w:basedOn w:val="a0"/>
    <w:link w:val="a5"/>
    <w:uiPriority w:val="99"/>
    <w:rsid w:val="005B4A8A"/>
    <w:rPr>
      <w:sz w:val="20"/>
      <w:szCs w:val="20"/>
    </w:rPr>
  </w:style>
  <w:style w:type="paragraph" w:styleId="a7">
    <w:name w:val="footer"/>
    <w:basedOn w:val="a"/>
    <w:link w:val="a8"/>
    <w:uiPriority w:val="99"/>
    <w:unhideWhenUsed/>
    <w:rsid w:val="005B4A8A"/>
    <w:pPr>
      <w:tabs>
        <w:tab w:val="center" w:pos="4153"/>
        <w:tab w:val="right" w:pos="8306"/>
      </w:tabs>
      <w:snapToGrid w:val="0"/>
    </w:pPr>
    <w:rPr>
      <w:sz w:val="20"/>
      <w:szCs w:val="20"/>
    </w:rPr>
  </w:style>
  <w:style w:type="character" w:customStyle="1" w:styleId="a8">
    <w:name w:val="頁尾 字元"/>
    <w:basedOn w:val="a0"/>
    <w:link w:val="a7"/>
    <w:uiPriority w:val="99"/>
    <w:rsid w:val="005B4A8A"/>
    <w:rPr>
      <w:sz w:val="20"/>
      <w:szCs w:val="20"/>
    </w:rPr>
  </w:style>
  <w:style w:type="character" w:customStyle="1" w:styleId="style21">
    <w:name w:val="style21"/>
    <w:basedOn w:val="a0"/>
    <w:rsid w:val="00C85C85"/>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395">
      <w:bodyDiv w:val="1"/>
      <w:marLeft w:val="0"/>
      <w:marRight w:val="0"/>
      <w:marTop w:val="0"/>
      <w:marBottom w:val="0"/>
      <w:divBdr>
        <w:top w:val="none" w:sz="0" w:space="0" w:color="auto"/>
        <w:left w:val="none" w:sz="0" w:space="0" w:color="auto"/>
        <w:bottom w:val="none" w:sz="0" w:space="0" w:color="auto"/>
        <w:right w:val="none" w:sz="0" w:space="0" w:color="auto"/>
      </w:divBdr>
    </w:div>
    <w:div w:id="323822604">
      <w:bodyDiv w:val="1"/>
      <w:marLeft w:val="0"/>
      <w:marRight w:val="0"/>
      <w:marTop w:val="0"/>
      <w:marBottom w:val="0"/>
      <w:divBdr>
        <w:top w:val="none" w:sz="0" w:space="0" w:color="auto"/>
        <w:left w:val="none" w:sz="0" w:space="0" w:color="auto"/>
        <w:bottom w:val="none" w:sz="0" w:space="0" w:color="auto"/>
        <w:right w:val="none" w:sz="0" w:space="0" w:color="auto"/>
      </w:divBdr>
    </w:div>
    <w:div w:id="510678331">
      <w:bodyDiv w:val="1"/>
      <w:marLeft w:val="0"/>
      <w:marRight w:val="0"/>
      <w:marTop w:val="0"/>
      <w:marBottom w:val="0"/>
      <w:divBdr>
        <w:top w:val="none" w:sz="0" w:space="0" w:color="auto"/>
        <w:left w:val="none" w:sz="0" w:space="0" w:color="auto"/>
        <w:bottom w:val="none" w:sz="0" w:space="0" w:color="auto"/>
        <w:right w:val="none" w:sz="0" w:space="0" w:color="auto"/>
      </w:divBdr>
    </w:div>
    <w:div w:id="693388249">
      <w:bodyDiv w:val="1"/>
      <w:marLeft w:val="0"/>
      <w:marRight w:val="0"/>
      <w:marTop w:val="0"/>
      <w:marBottom w:val="0"/>
      <w:divBdr>
        <w:top w:val="none" w:sz="0" w:space="0" w:color="auto"/>
        <w:left w:val="none" w:sz="0" w:space="0" w:color="auto"/>
        <w:bottom w:val="none" w:sz="0" w:space="0" w:color="auto"/>
        <w:right w:val="none" w:sz="0" w:space="0" w:color="auto"/>
      </w:divBdr>
    </w:div>
    <w:div w:id="984891989">
      <w:bodyDiv w:val="1"/>
      <w:marLeft w:val="0"/>
      <w:marRight w:val="0"/>
      <w:marTop w:val="0"/>
      <w:marBottom w:val="0"/>
      <w:divBdr>
        <w:top w:val="none" w:sz="0" w:space="0" w:color="auto"/>
        <w:left w:val="none" w:sz="0" w:space="0" w:color="auto"/>
        <w:bottom w:val="none" w:sz="0" w:space="0" w:color="auto"/>
        <w:right w:val="none" w:sz="0" w:space="0" w:color="auto"/>
      </w:divBdr>
    </w:div>
    <w:div w:id="985012971">
      <w:bodyDiv w:val="1"/>
      <w:marLeft w:val="0"/>
      <w:marRight w:val="0"/>
      <w:marTop w:val="0"/>
      <w:marBottom w:val="0"/>
      <w:divBdr>
        <w:top w:val="none" w:sz="0" w:space="0" w:color="auto"/>
        <w:left w:val="none" w:sz="0" w:space="0" w:color="auto"/>
        <w:bottom w:val="none" w:sz="0" w:space="0" w:color="auto"/>
        <w:right w:val="none" w:sz="0" w:space="0" w:color="auto"/>
      </w:divBdr>
    </w:div>
    <w:div w:id="1023241593">
      <w:bodyDiv w:val="1"/>
      <w:marLeft w:val="0"/>
      <w:marRight w:val="0"/>
      <w:marTop w:val="0"/>
      <w:marBottom w:val="0"/>
      <w:divBdr>
        <w:top w:val="none" w:sz="0" w:space="0" w:color="auto"/>
        <w:left w:val="none" w:sz="0" w:space="0" w:color="auto"/>
        <w:bottom w:val="none" w:sz="0" w:space="0" w:color="auto"/>
        <w:right w:val="none" w:sz="0" w:space="0" w:color="auto"/>
      </w:divBdr>
    </w:div>
    <w:div w:id="1350373827">
      <w:bodyDiv w:val="1"/>
      <w:marLeft w:val="0"/>
      <w:marRight w:val="0"/>
      <w:marTop w:val="0"/>
      <w:marBottom w:val="0"/>
      <w:divBdr>
        <w:top w:val="none" w:sz="0" w:space="0" w:color="auto"/>
        <w:left w:val="none" w:sz="0" w:space="0" w:color="auto"/>
        <w:bottom w:val="none" w:sz="0" w:space="0" w:color="auto"/>
        <w:right w:val="none" w:sz="0" w:space="0" w:color="auto"/>
      </w:divBdr>
    </w:div>
    <w:div w:id="1495754565">
      <w:bodyDiv w:val="1"/>
      <w:marLeft w:val="0"/>
      <w:marRight w:val="0"/>
      <w:marTop w:val="0"/>
      <w:marBottom w:val="0"/>
      <w:divBdr>
        <w:top w:val="none" w:sz="0" w:space="0" w:color="auto"/>
        <w:left w:val="none" w:sz="0" w:space="0" w:color="auto"/>
        <w:bottom w:val="none" w:sz="0" w:space="0" w:color="auto"/>
        <w:right w:val="none" w:sz="0" w:space="0" w:color="auto"/>
      </w:divBdr>
    </w:div>
    <w:div w:id="1673409662">
      <w:bodyDiv w:val="1"/>
      <w:marLeft w:val="0"/>
      <w:marRight w:val="0"/>
      <w:marTop w:val="0"/>
      <w:marBottom w:val="0"/>
      <w:divBdr>
        <w:top w:val="none" w:sz="0" w:space="0" w:color="auto"/>
        <w:left w:val="none" w:sz="0" w:space="0" w:color="auto"/>
        <w:bottom w:val="none" w:sz="0" w:space="0" w:color="auto"/>
        <w:right w:val="none" w:sz="0" w:space="0" w:color="auto"/>
      </w:divBdr>
    </w:div>
    <w:div w:id="1730423506">
      <w:bodyDiv w:val="1"/>
      <w:marLeft w:val="0"/>
      <w:marRight w:val="0"/>
      <w:marTop w:val="0"/>
      <w:marBottom w:val="0"/>
      <w:divBdr>
        <w:top w:val="none" w:sz="0" w:space="0" w:color="auto"/>
        <w:left w:val="none" w:sz="0" w:space="0" w:color="auto"/>
        <w:bottom w:val="none" w:sz="0" w:space="0" w:color="auto"/>
        <w:right w:val="none" w:sz="0" w:space="0" w:color="auto"/>
      </w:divBdr>
    </w:div>
    <w:div w:id="1763911822">
      <w:bodyDiv w:val="1"/>
      <w:marLeft w:val="0"/>
      <w:marRight w:val="0"/>
      <w:marTop w:val="0"/>
      <w:marBottom w:val="0"/>
      <w:divBdr>
        <w:top w:val="none" w:sz="0" w:space="0" w:color="auto"/>
        <w:left w:val="none" w:sz="0" w:space="0" w:color="auto"/>
        <w:bottom w:val="none" w:sz="0" w:space="0" w:color="auto"/>
        <w:right w:val="none" w:sz="0" w:space="0" w:color="auto"/>
      </w:divBdr>
    </w:div>
    <w:div w:id="1834025525">
      <w:bodyDiv w:val="1"/>
      <w:marLeft w:val="0"/>
      <w:marRight w:val="0"/>
      <w:marTop w:val="0"/>
      <w:marBottom w:val="0"/>
      <w:divBdr>
        <w:top w:val="none" w:sz="0" w:space="0" w:color="auto"/>
        <w:left w:val="none" w:sz="0" w:space="0" w:color="auto"/>
        <w:bottom w:val="none" w:sz="0" w:space="0" w:color="auto"/>
        <w:right w:val="none" w:sz="0" w:space="0" w:color="auto"/>
      </w:divBdr>
    </w:div>
    <w:div w:id="1853448944">
      <w:bodyDiv w:val="1"/>
      <w:marLeft w:val="0"/>
      <w:marRight w:val="0"/>
      <w:marTop w:val="0"/>
      <w:marBottom w:val="0"/>
      <w:divBdr>
        <w:top w:val="none" w:sz="0" w:space="0" w:color="auto"/>
        <w:left w:val="none" w:sz="0" w:space="0" w:color="auto"/>
        <w:bottom w:val="none" w:sz="0" w:space="0" w:color="auto"/>
        <w:right w:val="none" w:sz="0" w:space="0" w:color="auto"/>
      </w:divBdr>
    </w:div>
    <w:div w:id="1947498107">
      <w:bodyDiv w:val="1"/>
      <w:marLeft w:val="0"/>
      <w:marRight w:val="0"/>
      <w:marTop w:val="0"/>
      <w:marBottom w:val="0"/>
      <w:divBdr>
        <w:top w:val="none" w:sz="0" w:space="0" w:color="auto"/>
        <w:left w:val="none" w:sz="0" w:space="0" w:color="auto"/>
        <w:bottom w:val="none" w:sz="0" w:space="0" w:color="auto"/>
        <w:right w:val="none" w:sz="0" w:space="0" w:color="auto"/>
      </w:divBdr>
    </w:div>
    <w:div w:id="197344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Pages>
  <Words>876</Words>
  <Characters>4997</Characters>
  <Application>Microsoft Office Word</Application>
  <DocSecurity>0</DocSecurity>
  <Lines>41</Lines>
  <Paragraphs>11</Paragraphs>
  <ScaleCrop>false</ScaleCrop>
  <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sandy Hsieh</cp:lastModifiedBy>
  <cp:revision>6</cp:revision>
  <dcterms:created xsi:type="dcterms:W3CDTF">2019-09-06T02:52:00Z</dcterms:created>
  <dcterms:modified xsi:type="dcterms:W3CDTF">2019-09-12T06:07:00Z</dcterms:modified>
</cp:coreProperties>
</file>